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9E836A4" w:rsidR="00152A13" w:rsidRPr="00856508" w:rsidRDefault="0094689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C18D3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9042C">
              <w:rPr>
                <w:rFonts w:ascii="Tahoma" w:hAnsi="Tahoma" w:cs="Tahoma"/>
              </w:rPr>
              <w:t>José</w:t>
            </w:r>
            <w:r w:rsidR="00595A54">
              <w:rPr>
                <w:rFonts w:ascii="Tahoma" w:hAnsi="Tahoma" w:cs="Tahoma"/>
              </w:rPr>
              <w:t xml:space="preserve"> Roberto Rodríguez </w:t>
            </w:r>
            <w:r w:rsidR="005852C2">
              <w:rPr>
                <w:rFonts w:ascii="Tahoma" w:hAnsi="Tahoma" w:cs="Tahoma"/>
              </w:rPr>
              <w:t xml:space="preserve">Martínez </w:t>
            </w:r>
          </w:p>
          <w:p w14:paraId="3A0DE6C4" w14:textId="77777777" w:rsidR="0094689F" w:rsidRPr="00996E93" w:rsidRDefault="0094689F" w:rsidP="0094689F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25ACB17" w14:textId="77777777" w:rsidR="0094689F" w:rsidRPr="00856508" w:rsidRDefault="0094689F" w:rsidP="0094689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17D72B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4689F" w:rsidRPr="00856508">
              <w:rPr>
                <w:rFonts w:ascii="Tahoma" w:hAnsi="Tahoma" w:cs="Tahoma"/>
              </w:rPr>
              <w:t>:</w:t>
            </w:r>
            <w:r w:rsidR="00FD66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Ingeniero Industrial </w:t>
            </w:r>
          </w:p>
          <w:p w14:paraId="3E0D423A" w14:textId="54A72D2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4689F" w:rsidRPr="00856508">
              <w:rPr>
                <w:rFonts w:ascii="Tahoma" w:hAnsi="Tahoma" w:cs="Tahoma"/>
              </w:rPr>
              <w:t>:</w:t>
            </w:r>
            <w:r w:rsidR="00FD66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2010-2015</w:t>
            </w:r>
          </w:p>
          <w:p w14:paraId="6428F5BF" w14:textId="2C7BF401" w:rsidR="00856508" w:rsidRPr="0094689F" w:rsidRDefault="00BA3E7F" w:rsidP="0094689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4689F" w:rsidRPr="00856508">
              <w:rPr>
                <w:rFonts w:ascii="Tahoma" w:hAnsi="Tahoma" w:cs="Tahoma"/>
              </w:rPr>
              <w:t>:</w:t>
            </w:r>
            <w:r w:rsidR="00FD66B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Tecnológico Nacional de México campus Monclova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4689F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A4CA51A" w:rsidR="008C34DF" w:rsidRPr="0094689F" w:rsidRDefault="00BA3E7F" w:rsidP="00552D21">
            <w:pPr>
              <w:jc w:val="both"/>
              <w:rPr>
                <w:rFonts w:ascii="Tahoma" w:hAnsi="Tahoma" w:cs="Tahoma"/>
              </w:rPr>
            </w:pPr>
            <w:r w:rsidRPr="0094689F">
              <w:rPr>
                <w:rFonts w:ascii="Tahoma" w:hAnsi="Tahoma" w:cs="Tahoma"/>
              </w:rPr>
              <w:t>Empresa</w:t>
            </w:r>
            <w:r w:rsidR="0094689F" w:rsidRPr="00856508">
              <w:rPr>
                <w:rFonts w:ascii="Tahoma" w:hAnsi="Tahoma" w:cs="Tahoma"/>
              </w:rPr>
              <w:t>:</w:t>
            </w:r>
            <w:r w:rsidR="00FD66B5" w:rsidRPr="0094689F">
              <w:rPr>
                <w:rFonts w:ascii="Tahoma" w:hAnsi="Tahoma" w:cs="Tahoma"/>
              </w:rPr>
              <w:t xml:space="preserve"> Acrosa S.A. de C.V.</w:t>
            </w:r>
          </w:p>
          <w:p w14:paraId="28383F74" w14:textId="5966AF02" w:rsidR="00BA3E7F" w:rsidRPr="0094689F" w:rsidRDefault="00BA3E7F" w:rsidP="00552D21">
            <w:pPr>
              <w:jc w:val="both"/>
              <w:rPr>
                <w:rFonts w:ascii="Tahoma" w:hAnsi="Tahoma" w:cs="Tahoma"/>
              </w:rPr>
            </w:pPr>
            <w:r w:rsidRPr="0094689F">
              <w:rPr>
                <w:rFonts w:ascii="Tahoma" w:hAnsi="Tahoma" w:cs="Tahoma"/>
              </w:rPr>
              <w:t>Periodo</w:t>
            </w:r>
            <w:r w:rsidR="0094689F" w:rsidRPr="00856508">
              <w:rPr>
                <w:rFonts w:ascii="Tahoma" w:hAnsi="Tahoma" w:cs="Tahoma"/>
              </w:rPr>
              <w:t>:</w:t>
            </w:r>
            <w:r w:rsidR="00FD66B5" w:rsidRPr="0094689F">
              <w:rPr>
                <w:rFonts w:ascii="Tahoma" w:hAnsi="Tahoma" w:cs="Tahoma"/>
              </w:rPr>
              <w:t xml:space="preserve"> </w:t>
            </w:r>
            <w:r w:rsidR="00F22A63" w:rsidRPr="0094689F">
              <w:rPr>
                <w:rFonts w:ascii="Tahoma" w:hAnsi="Tahoma" w:cs="Tahoma"/>
              </w:rPr>
              <w:t>2020-2024</w:t>
            </w:r>
          </w:p>
          <w:p w14:paraId="10E7067B" w14:textId="5354D464" w:rsidR="00BA3E7F" w:rsidRDefault="00BA3E7F" w:rsidP="00552D21">
            <w:pPr>
              <w:jc w:val="both"/>
              <w:rPr>
                <w:rFonts w:ascii="Arial" w:hAnsi="Arial" w:cs="Arial"/>
              </w:rPr>
            </w:pPr>
            <w:r w:rsidRPr="0094689F">
              <w:rPr>
                <w:rFonts w:ascii="Tahoma" w:hAnsi="Tahoma" w:cs="Tahoma"/>
              </w:rPr>
              <w:t>Cargo</w:t>
            </w:r>
            <w:r w:rsidR="0094689F" w:rsidRPr="00856508">
              <w:rPr>
                <w:rFonts w:ascii="Tahoma" w:hAnsi="Tahoma" w:cs="Tahoma"/>
              </w:rPr>
              <w:t>:</w:t>
            </w:r>
            <w:r w:rsidR="00F22A63" w:rsidRPr="0094689F">
              <w:rPr>
                <w:rFonts w:ascii="Tahoma" w:hAnsi="Tahoma" w:cs="Tahoma"/>
              </w:rPr>
              <w:t xml:space="preserve"> Superintendente de materiales</w:t>
            </w:r>
            <w:r w:rsidR="00F22A63">
              <w:rPr>
                <w:rFonts w:ascii="Arial" w:hAnsi="Arial" w:cs="Arial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87A0" w14:textId="77777777" w:rsidR="00497394" w:rsidRDefault="00497394" w:rsidP="00527FC7">
      <w:pPr>
        <w:spacing w:after="0" w:line="240" w:lineRule="auto"/>
      </w:pPr>
      <w:r>
        <w:separator/>
      </w:r>
    </w:p>
  </w:endnote>
  <w:endnote w:type="continuationSeparator" w:id="0">
    <w:p w14:paraId="6E349C73" w14:textId="77777777" w:rsidR="00497394" w:rsidRDefault="0049739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B20D" w14:textId="77777777" w:rsidR="00497394" w:rsidRDefault="00497394" w:rsidP="00527FC7">
      <w:pPr>
        <w:spacing w:after="0" w:line="240" w:lineRule="auto"/>
      </w:pPr>
      <w:r>
        <w:separator/>
      </w:r>
    </w:p>
  </w:footnote>
  <w:footnote w:type="continuationSeparator" w:id="0">
    <w:p w14:paraId="7A054716" w14:textId="77777777" w:rsidR="00497394" w:rsidRDefault="0049739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A7EF7"/>
    <w:rsid w:val="001B3523"/>
    <w:rsid w:val="001B3D03"/>
    <w:rsid w:val="001D16F8"/>
    <w:rsid w:val="001E0FB9"/>
    <w:rsid w:val="001E2C65"/>
    <w:rsid w:val="001F057E"/>
    <w:rsid w:val="001F6667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7394"/>
    <w:rsid w:val="004B2BBB"/>
    <w:rsid w:val="004E72A3"/>
    <w:rsid w:val="004F5CBA"/>
    <w:rsid w:val="00505CEA"/>
    <w:rsid w:val="0052589D"/>
    <w:rsid w:val="00527FC7"/>
    <w:rsid w:val="00552D21"/>
    <w:rsid w:val="0055309F"/>
    <w:rsid w:val="00584927"/>
    <w:rsid w:val="005852C2"/>
    <w:rsid w:val="005876F2"/>
    <w:rsid w:val="00595A54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689F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042C"/>
    <w:rsid w:val="00AA1544"/>
    <w:rsid w:val="00AA7518"/>
    <w:rsid w:val="00AB740D"/>
    <w:rsid w:val="00AC710E"/>
    <w:rsid w:val="00B06D55"/>
    <w:rsid w:val="00B30F4B"/>
    <w:rsid w:val="00B37873"/>
    <w:rsid w:val="00B43DB6"/>
    <w:rsid w:val="00B46A4C"/>
    <w:rsid w:val="00B71AAD"/>
    <w:rsid w:val="00B81865"/>
    <w:rsid w:val="00B823C7"/>
    <w:rsid w:val="00B842C1"/>
    <w:rsid w:val="00B9382C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183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2A63"/>
    <w:rsid w:val="00F2497D"/>
    <w:rsid w:val="00F333C9"/>
    <w:rsid w:val="00F51626"/>
    <w:rsid w:val="00F966AF"/>
    <w:rsid w:val="00FA1FBB"/>
    <w:rsid w:val="00FD66B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2024-04-29T03:34:00Z</dcterms:created>
  <dcterms:modified xsi:type="dcterms:W3CDTF">2024-06-02T15:45:00Z</dcterms:modified>
</cp:coreProperties>
</file>